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10" w:rsidRDefault="00E60510" w:rsidP="00E60510">
      <w:pPr>
        <w:pStyle w:val="2-ortabaslk"/>
        <w:spacing w:before="0" w:beforeAutospacing="0" w:after="0" w:afterAutospacing="0"/>
        <w:jc w:val="right"/>
        <w:rPr>
          <w:rFonts w:asciiTheme="minorHAnsi" w:hAnsiTheme="minorHAnsi" w:cs="Arial"/>
          <w:b/>
          <w:bCs/>
        </w:rPr>
      </w:pPr>
      <w:r w:rsidRPr="00E60510">
        <w:rPr>
          <w:rFonts w:asciiTheme="minorHAnsi" w:hAnsiTheme="minorHAnsi" w:cs="Arial"/>
          <w:b/>
          <w:bCs/>
        </w:rPr>
        <w:t>Ek-5</w:t>
      </w:r>
    </w:p>
    <w:p w:rsidR="00E60510" w:rsidRPr="00E60510" w:rsidRDefault="00E60510" w:rsidP="00E60510">
      <w:pPr>
        <w:pStyle w:val="2-ortabaslk"/>
        <w:spacing w:before="0" w:beforeAutospacing="0" w:after="0" w:afterAutospacing="0"/>
        <w:jc w:val="right"/>
        <w:rPr>
          <w:rFonts w:asciiTheme="minorHAnsi" w:hAnsiTheme="minorHAnsi" w:cs="Arial"/>
          <w:b/>
        </w:rPr>
      </w:pPr>
    </w:p>
    <w:p w:rsidR="00E60510" w:rsidRPr="00E60510" w:rsidRDefault="00E60510" w:rsidP="00E60510">
      <w:pPr>
        <w:pStyle w:val="2-ortabaslk"/>
        <w:spacing w:before="0" w:beforeAutospacing="0" w:after="0" w:afterAutospacing="0"/>
        <w:jc w:val="center"/>
        <w:rPr>
          <w:rFonts w:asciiTheme="minorHAnsi" w:hAnsiTheme="minorHAnsi" w:cs="Arial"/>
          <w:b/>
        </w:rPr>
      </w:pPr>
      <w:r w:rsidRPr="00E60510">
        <w:rPr>
          <w:rFonts w:asciiTheme="minorHAnsi" w:hAnsiTheme="minorHAnsi" w:cs="Arial"/>
          <w:b/>
        </w:rPr>
        <w:t>İRTİFAK HAKKI SÖZLEŞMESİ</w:t>
      </w:r>
    </w:p>
    <w:p w:rsidR="00E60510" w:rsidRPr="00E60510" w:rsidRDefault="00E60510" w:rsidP="00E60510">
      <w:pPr>
        <w:pStyle w:val="2-ortabaslk"/>
        <w:spacing w:before="0" w:beforeAutospacing="0" w:after="0" w:afterAutospacing="0"/>
        <w:jc w:val="center"/>
        <w:rPr>
          <w:rFonts w:asciiTheme="minorHAnsi" w:hAnsiTheme="minorHAnsi" w:cs="Arial"/>
          <w:b/>
        </w:rPr>
      </w:pPr>
    </w:p>
    <w:p w:rsidR="00E60510" w:rsidRPr="00572967"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 xml:space="preserve">MADDE 1 – </w:t>
      </w:r>
      <w:r w:rsidRPr="00572967">
        <w:rPr>
          <w:rFonts w:asciiTheme="minorHAnsi" w:hAnsiTheme="minorHAnsi" w:cs="Arial"/>
          <w:b/>
          <w:bCs/>
        </w:rPr>
        <w:t>Üzerinde irtifak hakkı kurulacak taşınmazın;</w:t>
      </w:r>
    </w:p>
    <w:p w:rsidR="00E60510" w:rsidRPr="00572967" w:rsidRDefault="00E60510" w:rsidP="00E60510">
      <w:pPr>
        <w:pStyle w:val="3-normalyaz"/>
        <w:spacing w:before="0" w:beforeAutospacing="0" w:after="0" w:afterAutospacing="0"/>
        <w:ind w:firstLine="851"/>
        <w:jc w:val="both"/>
        <w:rPr>
          <w:rFonts w:asciiTheme="minorHAnsi" w:hAnsiTheme="minorHAnsi" w:cs="Arial"/>
        </w:rPr>
      </w:pPr>
      <w:r w:rsidRPr="00572967">
        <w:rPr>
          <w:rFonts w:asciiTheme="minorHAnsi" w:hAnsiTheme="minorHAnsi" w:cs="Arial"/>
          <w:b/>
          <w:bCs/>
        </w:rPr>
        <w:t>İli</w:t>
      </w:r>
      <w:r w:rsidRPr="00572967">
        <w:rPr>
          <w:rFonts w:asciiTheme="minorHAnsi" w:hAnsiTheme="minorHAnsi" w:cs="Arial"/>
          <w:b/>
          <w:bCs/>
        </w:rPr>
        <w:tab/>
      </w:r>
      <w:r w:rsidRPr="00572967">
        <w:rPr>
          <w:rFonts w:asciiTheme="minorHAnsi" w:hAnsiTheme="minorHAnsi" w:cs="Arial"/>
          <w:b/>
          <w:bCs/>
        </w:rPr>
        <w:tab/>
      </w:r>
      <w:r w:rsidRPr="00572967">
        <w:rPr>
          <w:rFonts w:asciiTheme="minorHAnsi" w:hAnsiTheme="minorHAnsi" w:cs="Arial"/>
          <w:b/>
          <w:bCs/>
        </w:rPr>
        <w:tab/>
        <w:t>:</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 xml:space="preserve">İlçesi </w:t>
      </w:r>
      <w:r>
        <w:rPr>
          <w:rFonts w:asciiTheme="minorHAnsi" w:hAnsiTheme="minorHAnsi" w:cs="Arial"/>
          <w:b/>
          <w:bCs/>
        </w:rPr>
        <w:tab/>
      </w:r>
      <w:r>
        <w:rPr>
          <w:rFonts w:asciiTheme="minorHAnsi" w:hAnsiTheme="minorHAnsi" w:cs="Arial"/>
          <w:b/>
          <w:bCs/>
        </w:rPr>
        <w:tab/>
      </w:r>
      <w:r>
        <w:rPr>
          <w:rFonts w:asciiTheme="minorHAnsi" w:hAnsiTheme="minorHAnsi" w:cs="Arial"/>
          <w:b/>
          <w:bCs/>
        </w:rPr>
        <w:tab/>
      </w:r>
      <w:r w:rsidRPr="00E60510">
        <w:rPr>
          <w:rFonts w:asciiTheme="minorHAnsi" w:hAnsiTheme="minorHAnsi" w:cs="Arial"/>
          <w:b/>
          <w:bCs/>
        </w:rPr>
        <w:t>:</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Pr>
          <w:rFonts w:asciiTheme="minorHAnsi" w:hAnsiTheme="minorHAnsi" w:cs="Arial"/>
          <w:b/>
          <w:bCs/>
        </w:rPr>
        <w:t>Mahalle/Köyü</w:t>
      </w:r>
      <w:r>
        <w:rPr>
          <w:rFonts w:asciiTheme="minorHAnsi" w:hAnsiTheme="minorHAnsi" w:cs="Arial"/>
          <w:b/>
          <w:bCs/>
        </w:rPr>
        <w:tab/>
      </w:r>
      <w:r w:rsidRPr="00E60510">
        <w:rPr>
          <w:rFonts w:asciiTheme="minorHAnsi" w:hAnsiTheme="minorHAnsi" w:cs="Arial"/>
          <w:b/>
          <w:bCs/>
        </w:rPr>
        <w:t>:</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Pr>
          <w:rFonts w:asciiTheme="minorHAnsi" w:hAnsiTheme="minorHAnsi" w:cs="Arial"/>
          <w:b/>
          <w:bCs/>
        </w:rPr>
        <w:t>Mevkii</w:t>
      </w:r>
      <w:r>
        <w:rPr>
          <w:rFonts w:asciiTheme="minorHAnsi" w:hAnsiTheme="minorHAnsi" w:cs="Arial"/>
          <w:b/>
          <w:bCs/>
        </w:rPr>
        <w:tab/>
      </w:r>
      <w:r>
        <w:rPr>
          <w:rFonts w:asciiTheme="minorHAnsi" w:hAnsiTheme="minorHAnsi" w:cs="Arial"/>
          <w:b/>
          <w:bCs/>
        </w:rPr>
        <w:tab/>
      </w:r>
      <w:r w:rsidRPr="00E60510">
        <w:rPr>
          <w:rFonts w:asciiTheme="minorHAnsi" w:hAnsiTheme="minorHAnsi" w:cs="Arial"/>
          <w:b/>
          <w:bCs/>
        </w:rPr>
        <w:t>:</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Pr>
          <w:rFonts w:asciiTheme="minorHAnsi" w:hAnsiTheme="minorHAnsi" w:cs="Arial"/>
          <w:b/>
          <w:bCs/>
        </w:rPr>
        <w:t>Pafta No/Cilt No</w:t>
      </w:r>
      <w:r>
        <w:rPr>
          <w:rFonts w:asciiTheme="minorHAnsi" w:hAnsiTheme="minorHAnsi" w:cs="Arial"/>
          <w:b/>
          <w:bCs/>
        </w:rPr>
        <w:tab/>
      </w:r>
      <w:r w:rsidRPr="00E60510">
        <w:rPr>
          <w:rFonts w:asciiTheme="minorHAnsi" w:hAnsiTheme="minorHAnsi" w:cs="Arial"/>
          <w:b/>
          <w:bCs/>
        </w:rPr>
        <w:t>:</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Pr>
          <w:rFonts w:asciiTheme="minorHAnsi" w:hAnsiTheme="minorHAnsi" w:cs="Arial"/>
          <w:b/>
          <w:bCs/>
        </w:rPr>
        <w:t>Ada No/Sayfa No</w:t>
      </w:r>
      <w:r>
        <w:rPr>
          <w:rFonts w:asciiTheme="minorHAnsi" w:hAnsiTheme="minorHAnsi" w:cs="Arial"/>
          <w:b/>
          <w:bCs/>
        </w:rPr>
        <w:tab/>
      </w:r>
      <w:r w:rsidRPr="00E60510">
        <w:rPr>
          <w:rFonts w:asciiTheme="minorHAnsi" w:hAnsiTheme="minorHAnsi" w:cs="Arial"/>
          <w:b/>
          <w:bCs/>
        </w:rPr>
        <w:t>:</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Pr>
          <w:rFonts w:asciiTheme="minorHAnsi" w:hAnsiTheme="minorHAnsi" w:cs="Arial"/>
          <w:b/>
          <w:bCs/>
        </w:rPr>
        <w:t>Parsel No/Sıra No</w:t>
      </w:r>
      <w:r>
        <w:rPr>
          <w:rFonts w:asciiTheme="minorHAnsi" w:hAnsiTheme="minorHAnsi" w:cs="Arial"/>
          <w:b/>
          <w:bCs/>
        </w:rPr>
        <w:tab/>
      </w:r>
      <w:r w:rsidRPr="00E60510">
        <w:rPr>
          <w:rFonts w:asciiTheme="minorHAnsi" w:hAnsiTheme="minorHAnsi" w:cs="Arial"/>
          <w:b/>
          <w:bCs/>
        </w:rPr>
        <w:t>:</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Pr>
          <w:rFonts w:asciiTheme="minorHAnsi" w:hAnsiTheme="minorHAnsi" w:cs="Arial"/>
          <w:b/>
          <w:bCs/>
        </w:rPr>
        <w:t>Yüzölçümü</w:t>
      </w:r>
      <w:r>
        <w:rPr>
          <w:rFonts w:asciiTheme="minorHAnsi" w:hAnsiTheme="minorHAnsi" w:cs="Arial"/>
          <w:b/>
          <w:bCs/>
        </w:rPr>
        <w:tab/>
      </w:r>
      <w:r>
        <w:rPr>
          <w:rFonts w:asciiTheme="minorHAnsi" w:hAnsiTheme="minorHAnsi" w:cs="Arial"/>
          <w:b/>
          <w:bCs/>
        </w:rPr>
        <w:tab/>
      </w:r>
      <w:r w:rsidRPr="00E60510">
        <w:rPr>
          <w:rFonts w:asciiTheme="minorHAnsi" w:hAnsiTheme="minorHAnsi" w:cs="Arial"/>
          <w:b/>
          <w:bCs/>
        </w:rPr>
        <w:t>:</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Pr>
          <w:rFonts w:asciiTheme="minorHAnsi" w:hAnsiTheme="minorHAnsi" w:cs="Arial"/>
          <w:b/>
          <w:bCs/>
        </w:rPr>
        <w:t>İdare Payı</w:t>
      </w:r>
      <w:r>
        <w:rPr>
          <w:rFonts w:asciiTheme="minorHAnsi" w:hAnsiTheme="minorHAnsi" w:cs="Arial"/>
          <w:b/>
          <w:bCs/>
        </w:rPr>
        <w:tab/>
      </w:r>
      <w:r>
        <w:rPr>
          <w:rFonts w:asciiTheme="minorHAnsi" w:hAnsiTheme="minorHAnsi" w:cs="Arial"/>
          <w:b/>
          <w:bCs/>
        </w:rPr>
        <w:tab/>
      </w:r>
      <w:r w:rsidRPr="00E60510">
        <w:rPr>
          <w:rFonts w:asciiTheme="minorHAnsi" w:hAnsiTheme="minorHAnsi" w:cs="Arial"/>
          <w:b/>
          <w:bCs/>
        </w:rPr>
        <w:t>:</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Pr>
          <w:rFonts w:asciiTheme="minorHAnsi" w:hAnsiTheme="minorHAnsi" w:cs="Arial"/>
          <w:b/>
          <w:bCs/>
        </w:rPr>
        <w:t>Cinsi</w:t>
      </w:r>
      <w:r>
        <w:rPr>
          <w:rFonts w:asciiTheme="minorHAnsi" w:hAnsiTheme="minorHAnsi" w:cs="Arial"/>
          <w:b/>
          <w:bCs/>
        </w:rPr>
        <w:tab/>
      </w:r>
      <w:r>
        <w:rPr>
          <w:rFonts w:asciiTheme="minorHAnsi" w:hAnsiTheme="minorHAnsi" w:cs="Arial"/>
          <w:b/>
          <w:bCs/>
        </w:rPr>
        <w:tab/>
      </w:r>
      <w:r>
        <w:rPr>
          <w:rFonts w:asciiTheme="minorHAnsi" w:hAnsiTheme="minorHAnsi" w:cs="Arial"/>
          <w:b/>
          <w:bCs/>
        </w:rPr>
        <w:tab/>
      </w:r>
      <w:r w:rsidRPr="00E60510">
        <w:rPr>
          <w:rFonts w:asciiTheme="minorHAnsi" w:hAnsiTheme="minorHAnsi" w:cs="Arial"/>
          <w:b/>
          <w:bCs/>
        </w:rPr>
        <w:t>:</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Pr>
          <w:rFonts w:asciiTheme="minorHAnsi" w:hAnsiTheme="minorHAnsi" w:cs="Arial"/>
          <w:b/>
          <w:bCs/>
        </w:rPr>
        <w:t>Tapudaki şerhler</w:t>
      </w:r>
      <w:r>
        <w:rPr>
          <w:rFonts w:asciiTheme="minorHAnsi" w:hAnsiTheme="minorHAnsi" w:cs="Arial"/>
          <w:b/>
          <w:bCs/>
        </w:rPr>
        <w:tab/>
      </w:r>
      <w:r w:rsidRPr="00E60510">
        <w:rPr>
          <w:rFonts w:asciiTheme="minorHAnsi" w:hAnsiTheme="minorHAnsi" w:cs="Arial"/>
          <w:b/>
          <w:bCs/>
        </w:rPr>
        <w:t>:</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Pr>
          <w:rFonts w:asciiTheme="minorHAnsi" w:hAnsiTheme="minorHAnsi" w:cs="Arial"/>
          <w:b/>
          <w:bCs/>
        </w:rPr>
        <w:t>Sınırları</w:t>
      </w:r>
      <w:r>
        <w:rPr>
          <w:rFonts w:asciiTheme="minorHAnsi" w:hAnsiTheme="minorHAnsi" w:cs="Arial"/>
          <w:b/>
          <w:bCs/>
        </w:rPr>
        <w:tab/>
      </w:r>
      <w:r>
        <w:rPr>
          <w:rFonts w:asciiTheme="minorHAnsi" w:hAnsiTheme="minorHAnsi" w:cs="Arial"/>
          <w:b/>
          <w:bCs/>
        </w:rPr>
        <w:tab/>
      </w:r>
      <w:r w:rsidRPr="00E60510">
        <w:rPr>
          <w:rFonts w:asciiTheme="minorHAnsi" w:hAnsiTheme="minorHAnsi" w:cs="Arial"/>
          <w:b/>
          <w:bCs/>
        </w:rPr>
        <w:t>:</w:t>
      </w:r>
    </w:p>
    <w:p w:rsidR="00E60510" w:rsidRDefault="00E60510" w:rsidP="00E60510">
      <w:pPr>
        <w:pStyle w:val="3-normalyaz"/>
        <w:spacing w:before="0" w:beforeAutospacing="0" w:after="0" w:afterAutospacing="0"/>
        <w:ind w:firstLine="851"/>
        <w:jc w:val="both"/>
        <w:rPr>
          <w:rFonts w:asciiTheme="minorHAnsi" w:hAnsiTheme="minorHAnsi" w:cs="Arial"/>
          <w:b/>
          <w:bCs/>
        </w:rPr>
      </w:pPr>
      <w:r>
        <w:rPr>
          <w:rFonts w:asciiTheme="minorHAnsi" w:hAnsiTheme="minorHAnsi" w:cs="Arial"/>
          <w:b/>
          <w:bCs/>
        </w:rPr>
        <w:t>Niteliği</w:t>
      </w:r>
      <w:r>
        <w:rPr>
          <w:rFonts w:asciiTheme="minorHAnsi" w:hAnsiTheme="minorHAnsi" w:cs="Arial"/>
          <w:b/>
          <w:bCs/>
        </w:rPr>
        <w:tab/>
      </w:r>
      <w:r>
        <w:rPr>
          <w:rFonts w:asciiTheme="minorHAnsi" w:hAnsiTheme="minorHAnsi" w:cs="Arial"/>
          <w:b/>
          <w:bCs/>
        </w:rPr>
        <w:tab/>
      </w:r>
      <w:r w:rsidRPr="00E60510">
        <w:rPr>
          <w:rFonts w:asciiTheme="minorHAnsi" w:hAnsiTheme="minorHAnsi" w:cs="Arial"/>
          <w:b/>
          <w:bCs/>
        </w:rPr>
        <w:t xml:space="preserve">: (Taşınmazın cinsine göre, bina ise müştemilatı, değilse üzerindeki </w:t>
      </w:r>
      <w:proofErr w:type="spellStart"/>
      <w:r w:rsidRPr="00E60510">
        <w:rPr>
          <w:rFonts w:asciiTheme="minorHAnsi" w:hAnsiTheme="minorHAnsi" w:cs="Arial"/>
          <w:b/>
          <w:bCs/>
        </w:rPr>
        <w:t>muhdesat</w:t>
      </w:r>
      <w:proofErr w:type="spellEnd"/>
      <w:r w:rsidRPr="00E60510">
        <w:rPr>
          <w:rFonts w:asciiTheme="minorHAnsi" w:hAnsiTheme="minorHAnsi" w:cs="Arial"/>
          <w:b/>
          <w:bCs/>
        </w:rPr>
        <w:t xml:space="preserve"> ve dikili şeyler yazılacaktır.)</w:t>
      </w:r>
    </w:p>
    <w:p w:rsidR="00E60510" w:rsidRDefault="00E60510" w:rsidP="00E60510">
      <w:pPr>
        <w:pStyle w:val="3-normalyaz"/>
        <w:spacing w:before="0" w:beforeAutospacing="0" w:after="0" w:afterAutospacing="0"/>
        <w:jc w:val="both"/>
        <w:rPr>
          <w:rFonts w:asciiTheme="minorHAnsi" w:hAnsiTheme="minorHAnsi" w:cs="Arial"/>
          <w:b/>
          <w:bCs/>
        </w:rPr>
      </w:pPr>
    </w:p>
    <w:p w:rsidR="00E60510" w:rsidRPr="00E60510" w:rsidRDefault="00E60510" w:rsidP="00E60510">
      <w:pPr>
        <w:pStyle w:val="3-normalyaz"/>
        <w:spacing w:before="0" w:beforeAutospacing="0" w:after="0" w:afterAutospacing="0"/>
        <w:jc w:val="both"/>
        <w:rPr>
          <w:rFonts w:asciiTheme="minorHAnsi" w:hAnsiTheme="minorHAnsi" w:cs="Arial"/>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2 – İRTİFAK HAKKININ SÜRESİ, BAŞLAMA VE BİTİŞ TARİHİ</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Birinci maddede nitelikleri belirtilen taşınmazın üzerinde aşağıdaki koşullarla bağımsız ve sürekli nitelikli irtifak hakkı kurulmuştur.</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 xml:space="preserve">Hakkın süresi </w:t>
      </w:r>
      <w:proofErr w:type="spellStart"/>
      <w:r w:rsidRPr="00E60510">
        <w:rPr>
          <w:rFonts w:asciiTheme="minorHAnsi" w:hAnsiTheme="minorHAnsi" w:cs="Arial"/>
        </w:rPr>
        <w:t>kırkdokuz</w:t>
      </w:r>
      <w:proofErr w:type="spellEnd"/>
      <w:r w:rsidRPr="00E60510">
        <w:rPr>
          <w:rFonts w:asciiTheme="minorHAnsi" w:hAnsiTheme="minorHAnsi" w:cs="Arial"/>
        </w:rPr>
        <w:t xml:space="preserve"> yıldır.</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Bu hak tapuya tescil tarihinde başlar.</w:t>
      </w:r>
    </w:p>
    <w:p w:rsidR="00572967" w:rsidRPr="00E60510" w:rsidRDefault="00572967" w:rsidP="00572967">
      <w:pPr>
        <w:pStyle w:val="3-normalyaz"/>
        <w:spacing w:before="0" w:beforeAutospacing="0" w:after="0" w:afterAutospacing="0"/>
        <w:jc w:val="both"/>
        <w:rPr>
          <w:rFonts w:asciiTheme="minorHAnsi" w:hAnsiTheme="minorHAnsi" w:cs="Arial"/>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3 – İRTİFAK HAKKI SAHİBİ VE ADRESİ</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 xml:space="preserve">(Bu kısma irtifak hakkı tesis edilen gerçek veya tüzel kişinin adı, soyadı, T.C. kimlik </w:t>
      </w:r>
      <w:proofErr w:type="spellStart"/>
      <w:r w:rsidRPr="00E60510">
        <w:rPr>
          <w:rFonts w:asciiTheme="minorHAnsi" w:hAnsiTheme="minorHAnsi" w:cs="Arial"/>
        </w:rPr>
        <w:t>no</w:t>
      </w:r>
      <w:proofErr w:type="spellEnd"/>
      <w:r w:rsidRPr="00E60510">
        <w:rPr>
          <w:rFonts w:asciiTheme="minorHAnsi" w:hAnsiTheme="minorHAnsi" w:cs="Arial"/>
        </w:rPr>
        <w:t xml:space="preserve"> veya unvanı ve adresi yazılacaktır).</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Adres değişiklikleri, idareye bildirilir. Aksi hâlde, her türlü tebligatta bu adres geçerli olarak kabul edilir.</w:t>
      </w:r>
    </w:p>
    <w:p w:rsidR="00572967" w:rsidRPr="00E60510" w:rsidRDefault="00572967" w:rsidP="00572967">
      <w:pPr>
        <w:pStyle w:val="3-normalyaz"/>
        <w:spacing w:before="0" w:beforeAutospacing="0" w:after="0" w:afterAutospacing="0"/>
        <w:jc w:val="both"/>
        <w:rPr>
          <w:rFonts w:asciiTheme="minorHAnsi" w:hAnsiTheme="minorHAnsi" w:cs="Arial"/>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4 – İRTİFAK HAKKININ AMACI VE KONUSU</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Birinci maddede belirtilen taşınmazın üzerinde, yatırım teşvik belgesinde belirtilen.....................................................................................................................................yatırımlar yapılır ve bu amaçlarda kullanılır. (Boş bırakılan kısma taşınmaz üzerinde yapılacak yatırımın türü ve konusu yazılacaktır).</w:t>
      </w:r>
    </w:p>
    <w:p w:rsidR="00572967" w:rsidRPr="00E60510" w:rsidRDefault="00572967" w:rsidP="00572967">
      <w:pPr>
        <w:pStyle w:val="3-normalyaz"/>
        <w:spacing w:before="0" w:beforeAutospacing="0" w:after="0" w:afterAutospacing="0"/>
        <w:jc w:val="both"/>
        <w:rPr>
          <w:rFonts w:asciiTheme="minorHAnsi" w:hAnsiTheme="minorHAnsi" w:cs="Arial"/>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5 – İSTİHDAM EDİLECEK KİŞİ SAYISI</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 (Bu kısma yapılacak tesislerde fiilî ve sürekli olarak çalıştırılacak işçi sayısı yazılacaktır).</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İstihdam edilecek işçi sayısı beş yıllık ortalama üzerinden değerlendirilir.</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Üretime katkı sağlamak amacıyla hizmet satın alınmak suretiyle sağlanan istihdam, taahhüt edilen istihdam sayısı içerisinde değerlendirilmez.</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lastRenderedPageBreak/>
        <w:t>MADDE 6 – İRTİFAK HAKKINA KONU TAŞINMAZIN KULLANIM ŞEKLİ</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İrtifak hakkı süresince, irtifak hakkı konusu taşınmaz 4 üncü maddede belirtilen yatırım amacında kullanılır ve projede belirtilen tesisler dışında başka bir yapılaşmaya gidilmez.</w:t>
      </w:r>
    </w:p>
    <w:p w:rsidR="00572967" w:rsidRPr="00E60510" w:rsidRDefault="00572967" w:rsidP="00572967">
      <w:pPr>
        <w:pStyle w:val="3-normalyaz"/>
        <w:spacing w:before="0" w:beforeAutospacing="0" w:after="0" w:afterAutospacing="0"/>
        <w:jc w:val="both"/>
        <w:rPr>
          <w:rFonts w:asciiTheme="minorHAnsi" w:hAnsiTheme="minorHAnsi" w:cs="Arial"/>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7 – İNŞAATA BAŞLAMA VE BİTİM TARİHLERİ</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İrtifak hakkı konusu taşınmazın hak lehtarına tesliminden itibaren yatırım teşvik belgesinde belirtilen yatırım sürecine göre inşaata başlanır ve inşaat belirtilen sürede tamamlanır. Süre uzatılmış ise uzatılan süreler göz önünde bulundurulur.</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Hazine Müsteşarlığınca verilen yatırım teşvik belgesinde belirtilen yatırım süresinin uzatılması halinde yatırımcı tarafından buna ilişkin belgenin bir örneği taşınmaz maliki idareye verilir.</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Yatırım teşvik belgesinde belirlenen süreler içerisinde tamamlanamayan yatırımların tamamlanması için mücbir sebepler dışında ek süre verilmez.</w:t>
      </w:r>
    </w:p>
    <w:p w:rsidR="00572967" w:rsidRPr="00E60510" w:rsidRDefault="00572967" w:rsidP="00572967">
      <w:pPr>
        <w:pStyle w:val="3-normalyaz"/>
        <w:spacing w:before="0" w:beforeAutospacing="0" w:after="0" w:afterAutospacing="0"/>
        <w:jc w:val="both"/>
        <w:rPr>
          <w:rFonts w:asciiTheme="minorHAnsi" w:hAnsiTheme="minorHAnsi" w:cs="Arial"/>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8 – İRTİFAK HAKKI BEDELİ</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 xml:space="preserve">İlk yıl irtifak hakkı bedeli taşınmazın emlak vergi değerinin yüzde ……. oranında belirlenecek bedeldir. İkinci ve daha sonraki yıllar irtifak hakkı bedelleri ise Türkiye İstatistik Kurumunca yayımlanan Üretici Fiyatları Endeksinde (ÜFE) meydana gelen artış oranının (bir önceki yılın aynı ayına göre yüzde değişim oranı) bir önceki yıl irtifak hakkı bedeli ile çarpımı suretiyle bulunacak miktarın önceki yıl irtifak hakkı bedellerine ilavesi suretiyle arttırılarak tahsil edilecektir. </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İlk yıl irtifak hakkı bedeli, taşınmaz maliki idarenin irtifak hakkı tesisine ilişkin kararının yatırımcıya tebliğ tarihinden itibaren on beş gün içinde peşin olarak ödenir. Müteakip yıllar irtifak hakkı bedelleri ise, sözleşmede belirtilen tarihte peşin olarak ödenir.</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(Mülga fıkra:RG-16/10/2012-28443)</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İlk yıl irtifak hakkı bedeli ile sözleşmeleri gereğince artırılarak tespit edilen ikinci ve üçüncü yıl bedelleri, yüzde yetmiş indirim uygulanarak tahsil edilir.</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Vadesinde ödenmeyen irtifak hakkı bedellerine 21/7/1953 tarihli ve 6183 sayılı Amme Alacaklarının Tahsil Usulü Hakkında Kanunun 51 inci maddesine göre belirlenen oranda gecikme zammı uygulanır.</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İrtifak hakkı bedelinin iki yıl üst üste vadesinden itibaren otuz gün içinde yatırılmaması hâlinde irtifak hakkı sözleşmesi feshedilir.</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İrtifak hakkı tesis edilen taşınmazın üzerindeki yapı ve tesislerin işletilmesinden elde edilen hasılattan, bunların üçüncü kişilere kiralanması dâhil ayrıca pay alınmaz.</w:t>
      </w:r>
    </w:p>
    <w:p w:rsidR="00572967" w:rsidRPr="00E60510" w:rsidRDefault="00572967" w:rsidP="00572967">
      <w:pPr>
        <w:pStyle w:val="3-normalyaz"/>
        <w:spacing w:before="0" w:beforeAutospacing="0" w:after="0" w:afterAutospacing="0"/>
        <w:jc w:val="both"/>
        <w:rPr>
          <w:rFonts w:asciiTheme="minorHAnsi" w:hAnsiTheme="minorHAnsi" w:cs="Arial"/>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9 – PLÂN VE PROJEYE UYGUNLUK</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İrtifak hakkına konu taşınmazın üzerinde inşa edilecek yapı ve tesisler hak lehtarı tarafından plân ve projesine uygun olarak yaptırılır.</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İrtifak hakkı tesis edilen taşınmazın sınırları dışında kalan yerlerde inşaat yapılamaz, arazi veya doğanın görünüşü ve doğal yapısı değiştirilemez.</w:t>
      </w:r>
    </w:p>
    <w:p w:rsidR="00572967" w:rsidRPr="00E60510" w:rsidRDefault="00572967" w:rsidP="00572967">
      <w:pPr>
        <w:pStyle w:val="3-normalyaz"/>
        <w:spacing w:before="0" w:beforeAutospacing="0" w:after="0" w:afterAutospacing="0"/>
        <w:jc w:val="both"/>
        <w:rPr>
          <w:rFonts w:asciiTheme="minorHAnsi" w:hAnsiTheme="minorHAnsi" w:cs="Arial"/>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10 – İNŞAATIN VE İŞLETMENİN KONTROLÜ</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Taşınmaz maliki idare inşaat aşamasında ve işletme süresince irtifak hakkı konusu taşınmazın üzerindeki bütün yapı ve tesisleri kontrol etmeye veya ettirmeye yetkilidir. Bu sırada belirlenecek hata ve noksanlıklar, taşınmaz maliki idarece saptanacak süre ve şartlarla hak lehtarı tarafından tamamlanır.</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lastRenderedPageBreak/>
        <w:t>İnşaatın belirlenen süre içerisinde projeye uygun olarak tamamlanmasını müteakip, taşınmaz maliki idarenin yapacağı kontrollerde tesisin onarımının gerektiği saptandığı takdirde masrafı hak lehtarı tarafından karşılanmak koşuluyla gerekli onarım hak lehtarınca yapılacak ve idareden hiçbir bedel talebinde bulunulmaz.</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Taşınmaz maliki idare tarafından işletme süresince 4706 sayılı Kanunun ek 3 üncü maddesinde, Kamu Taşınmazlarının Yatırımlara Tahsisine İlişkin Usul ve Esaslarda ve sözleşmesinde yer alan hükümlere uyulup uyulmadığı her zaman denetlenebilir.</w:t>
      </w:r>
    </w:p>
    <w:p w:rsidR="00572967" w:rsidRPr="00572967" w:rsidRDefault="00572967" w:rsidP="00572967">
      <w:pPr>
        <w:pStyle w:val="3-normalyaz"/>
        <w:spacing w:before="0" w:beforeAutospacing="0" w:after="0" w:afterAutospacing="0"/>
        <w:jc w:val="both"/>
        <w:rPr>
          <w:rFonts w:asciiTheme="minorHAnsi" w:hAnsiTheme="minorHAnsi" w:cs="Arial"/>
          <w:sz w:val="18"/>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11 – VERGİ, RESİM, HARÇ, PRİM VE BENZERİ MALÎ YÜKÜMLÜLÜKLER</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İrtifak hakkının tapuya tescili, devri ve terkini, yapı ve tesislerin inşası ve kullanımı için ödenmesi gereken her türlü vergi, resim, harç, prim ve benzeri malî yükümlülükler hak lehtarı tarafından karşılanır.</w:t>
      </w:r>
    </w:p>
    <w:p w:rsidR="00572967" w:rsidRPr="00572967" w:rsidRDefault="00572967" w:rsidP="00572967">
      <w:pPr>
        <w:pStyle w:val="3-normalyaz"/>
        <w:spacing w:before="0" w:beforeAutospacing="0" w:after="0" w:afterAutospacing="0"/>
        <w:jc w:val="both"/>
        <w:rPr>
          <w:rFonts w:asciiTheme="minorHAnsi" w:hAnsiTheme="minorHAnsi" w:cs="Arial"/>
          <w:sz w:val="18"/>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12 – ALT YAPI GİDERLERİNE KATILMA</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İrtifak hakkına konu taşınmazın bulunduğu alanlarda ilgili kamu idarelerince yürütülecek hizmetler karşılığı talep edilecek katılma payları ile varsa bu hizmetlerin görülmesi amacıyla kurulmuş birliklerce yürütülecek hizmetler karşılığında bu birliklerce talep edilecek katılma payları hak lehtarınca ödenir.</w:t>
      </w:r>
    </w:p>
    <w:p w:rsidR="00572967" w:rsidRPr="00572967" w:rsidRDefault="00572967" w:rsidP="00572967">
      <w:pPr>
        <w:pStyle w:val="3-normalyaz"/>
        <w:spacing w:before="0" w:beforeAutospacing="0" w:after="0" w:afterAutospacing="0"/>
        <w:jc w:val="both"/>
        <w:rPr>
          <w:rFonts w:asciiTheme="minorHAnsi" w:hAnsiTheme="minorHAnsi" w:cs="Arial"/>
          <w:sz w:val="18"/>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13 – ALINMASI GEREKEN ÖNLEMLER</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İrtifak hakkına konu edilen yer bina ise; hak lehtarı sabotaj, yangın gibi tehlikelere karşı her türlü tedbiri almak, taşınmazı sigorta ettirmek, temiz bulundurmak, gerektiği takdirde binanın genel görünüm ve ahengine uygun biçimde boya ve badana gibi onarımları yapmak, arsa veya arazi ise; değerini düşürmeyecek, özelliğini, verim gücünü bozmayacak önlemleri almak, tedbirsizlik, dikkatsizlik, ihmal, kusur gibi nedenlerle meydana gelecek zarar ve ziyanı ödemek zorundadır.</w:t>
      </w:r>
    </w:p>
    <w:p w:rsidR="00572967" w:rsidRPr="00572967" w:rsidRDefault="00572967" w:rsidP="00572967">
      <w:pPr>
        <w:pStyle w:val="3-normalyaz"/>
        <w:spacing w:before="0" w:beforeAutospacing="0" w:after="0" w:afterAutospacing="0"/>
        <w:jc w:val="both"/>
        <w:rPr>
          <w:rFonts w:asciiTheme="minorHAnsi" w:hAnsiTheme="minorHAnsi" w:cs="Arial"/>
          <w:sz w:val="20"/>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14 – ÇEVRENİN KORUNMASI VE KULLANILMASI</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İrtifak hakkı kurulan taşınmazın kullanılması sırasında çevre ve deniz kirliliğinin önlenmesi ile ormanların korunması için gereken önlemler alınır ve bu konudaki mevzuata titizlikle uyulur.</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Üzerinde irtifak hakkı tesis edilen taşınmazın çevresindeki Devletin hüküm ve tasarrufu altındaki yerler (özellikle kıyılar ve kumsallar) kamunun kullanımına açık tutulur.</w:t>
      </w:r>
    </w:p>
    <w:p w:rsidR="00572967" w:rsidRPr="00572967" w:rsidRDefault="00572967" w:rsidP="00572967">
      <w:pPr>
        <w:pStyle w:val="3-normalyaz"/>
        <w:spacing w:before="0" w:beforeAutospacing="0" w:after="0" w:afterAutospacing="0"/>
        <w:jc w:val="both"/>
        <w:rPr>
          <w:rFonts w:asciiTheme="minorHAnsi" w:hAnsiTheme="minorHAnsi" w:cs="Arial"/>
          <w:sz w:val="20"/>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15 – İRTİFAK HAKKININ DEVRİ</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 xml:space="preserve">İrtifak hakkı üçüncü kişilere devredilebilir. Devreden yatırımcı devir işlemi sırasında devir alan gerçek ya da tüzel kişiyi devir tarihinden itibaren en geç bir ay içinde taşınmaz maliki idare ile yeni sözleşme yapması gerektiğini bildirir ve bu konuda uyarır. Ancak, devrin yatırım tamamlanmadan önce yapılması halinde, devralan kişide Kamu Taşınmazlarının Yatırımlara Tahsisine İlişkin Usul ve Esasların 6 </w:t>
      </w:r>
      <w:proofErr w:type="spellStart"/>
      <w:r w:rsidRPr="00E60510">
        <w:rPr>
          <w:rFonts w:asciiTheme="minorHAnsi" w:hAnsiTheme="minorHAnsi" w:cs="Arial"/>
        </w:rPr>
        <w:t>ncı</w:t>
      </w:r>
      <w:proofErr w:type="spellEnd"/>
      <w:r w:rsidRPr="00E60510">
        <w:rPr>
          <w:rFonts w:asciiTheme="minorHAnsi" w:hAnsiTheme="minorHAnsi" w:cs="Arial"/>
        </w:rPr>
        <w:t xml:space="preserve"> maddesinde belirtilen şartlar aranır. Devralan kişiler devir tarihinden itibaren otuz gün içinde taşınmaz maliki idareye bilgi vererek, devredenin sözleşmeden doğan tüm yükümlülüklerini içeren ve idarece düzenlenecek olan yeni sözleşmeyi imzalamak zorundadır.</w:t>
      </w:r>
    </w:p>
    <w:p w:rsidR="00572967" w:rsidRPr="00572967" w:rsidRDefault="00572967" w:rsidP="00572967">
      <w:pPr>
        <w:pStyle w:val="3-normalyaz"/>
        <w:spacing w:before="0" w:beforeAutospacing="0" w:after="0" w:afterAutospacing="0"/>
        <w:jc w:val="both"/>
        <w:rPr>
          <w:rFonts w:asciiTheme="minorHAnsi" w:hAnsiTheme="minorHAnsi" w:cs="Arial"/>
          <w:sz w:val="20"/>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16 – İRTİFAK HAKKININ SÜRESİNİN SONA ERMESİ</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İrtifak hakkı, sürenin bitimi ile sona erer. İrtifak hakkı tesis edilen taşınmaz, irtifak hakkı süresi sonunda makine, teçhizat ve demirbaşlar hariç diğer yapı ve tesisler taşınmaz maliki idareye intikal eder. Bundan dolayı hak lehtarı veya üçüncü kişilerce herhangi bir hak ve talepte bulunulamaz.</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lastRenderedPageBreak/>
        <w:t>Yatırımcının talep etmesi halinde ise, üzerindeki yapı ve tesisler dikkate alınmak suretiyle genel hükümlere göre bedeli karşılığında doğrudan irtifak hakkı tesis edilir.</w:t>
      </w:r>
    </w:p>
    <w:p w:rsidR="00572967" w:rsidRPr="00E60510" w:rsidRDefault="00572967" w:rsidP="00572967">
      <w:pPr>
        <w:pStyle w:val="3-normalyaz"/>
        <w:spacing w:before="0" w:beforeAutospacing="0" w:after="0" w:afterAutospacing="0"/>
        <w:jc w:val="both"/>
        <w:rPr>
          <w:rFonts w:asciiTheme="minorHAnsi" w:hAnsiTheme="minorHAnsi" w:cs="Arial"/>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17 – İRT</w:t>
      </w:r>
      <w:r w:rsidR="00572967">
        <w:rPr>
          <w:rFonts w:asciiTheme="minorHAnsi" w:hAnsiTheme="minorHAnsi" w:cs="Arial"/>
          <w:b/>
          <w:bCs/>
        </w:rPr>
        <w:t>İFAK HAKKI SÖZLEŞMESİNİN İPTALİ</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 xml:space="preserve">Bu sözleşme hükümlerine aykırı davranılması, mücbir sebepler hariç öngörülen sürede yatırımın tamamlanmadığının veya yatırıma başlama tarihinden itibaren bir yıl içinde herhangi bir yatırım yapılmadığının ya da işletmeye geçtikten sonra faaliyetin sona erdirildiğinin tespiti, irtifak hakkı sözleşmesinin ağır şekilde ihlâli sayılır ve bu durumda herhangi bir yargı kararı aranmaksızın irtifak hakkı iptal edilir. Taşınmaz maliki idarenin talebi üzerine irtifak hakkı tapu idarelerince </w:t>
      </w:r>
      <w:proofErr w:type="spellStart"/>
      <w:r w:rsidRPr="00E60510">
        <w:rPr>
          <w:rFonts w:asciiTheme="minorHAnsi" w:hAnsiTheme="minorHAnsi" w:cs="Arial"/>
        </w:rPr>
        <w:t>res’en</w:t>
      </w:r>
      <w:proofErr w:type="spellEnd"/>
      <w:r w:rsidRPr="00E60510">
        <w:rPr>
          <w:rFonts w:asciiTheme="minorHAnsi" w:hAnsiTheme="minorHAnsi" w:cs="Arial"/>
        </w:rPr>
        <w:t xml:space="preserve"> terkin edilir.</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Bu durumda taşınmaz üzerindeki tüm yapı ve tesisler sağlam ve işler durumda tazminat veya bedel ödenmeksizin taşınmaz maliki idareye intikal eder. Bundan dolayı hak lehtarı veya üçüncü kişilerce her hangi bir hak ve talepte bulunulamaz.</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Ancak, öngörülen sürede yatırımın en az yüzde ellisinin gerçekleştirilmesine rağmen yatırımın tamamlanmaması veya öngörülen istihdam sayısına yüzde onu aşan oranda uyulmaması halinde ise, bölgeler itibariyle farklılaştırılarak emlak vergi değeri üzerinden hesaplanmak suretiyle irtifak hakkı bedelleri yönünden sağlanan indirimler ile hâsılat payı alınmaması suretiyle yapılan indirimler iptal edilir. İptal tarihinden itibaren ayrıca hâsılat payı alınır.</w:t>
      </w:r>
    </w:p>
    <w:p w:rsidR="00572967" w:rsidRPr="00E60510" w:rsidRDefault="00572967" w:rsidP="00572967">
      <w:pPr>
        <w:pStyle w:val="3-normalyaz"/>
        <w:spacing w:before="0" w:beforeAutospacing="0" w:after="0" w:afterAutospacing="0"/>
        <w:jc w:val="both"/>
        <w:rPr>
          <w:rFonts w:asciiTheme="minorHAnsi" w:hAnsiTheme="minorHAnsi" w:cs="Arial"/>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18 – TAHLİYE</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 xml:space="preserve">Hak lehtarı, irtifak hakkı süresi sonunda veya bu sözleşmede belirtilen veya belirtilmeyen diğer nedenlerden dolayı herhangi bir yargı kararı aranmaksızın taşınmaz maliki idarece irtifak hakkı sözleşmesinin iptal edilmesi ve yatırımcı lehine 16 </w:t>
      </w:r>
      <w:proofErr w:type="spellStart"/>
      <w:r w:rsidRPr="00E60510">
        <w:rPr>
          <w:rFonts w:asciiTheme="minorHAnsi" w:hAnsiTheme="minorHAnsi" w:cs="Arial"/>
        </w:rPr>
        <w:t>ncı</w:t>
      </w:r>
      <w:proofErr w:type="spellEnd"/>
      <w:r w:rsidRPr="00E60510">
        <w:rPr>
          <w:rFonts w:asciiTheme="minorHAnsi" w:hAnsiTheme="minorHAnsi" w:cs="Arial"/>
        </w:rPr>
        <w:t xml:space="preserve"> maddenin ikinci fıkrası uyarınca yeniden irtifak hakkı tesis edilmemesi hâlinde, taşınmaz maliki idarece yapılacak tebligattan itibaren otuz gün içinde taşınmazı tahliye etmek ve bu sözleşmede yazılı şartlarla tüm yapı ve tesisleri taşınmaz maliki idareye teslim etmek zorundadır.</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Taşınmazın geri alımı sırasında, taşınmazın yatırımcıya korunarak kullanımı şartıyla üzerindeki bina ve müştemilatıyla teslim edildiği hallerde, teslim edilen bina ve müştemilatın korunarak kullanılmamasından doğan zararlar taşınmaz maliki idarece ayrıca tazmin ettirilir.</w:t>
      </w:r>
    </w:p>
    <w:p w:rsidR="00572967" w:rsidRPr="00E60510" w:rsidRDefault="00572967" w:rsidP="00572967">
      <w:pPr>
        <w:pStyle w:val="3-normalyaz"/>
        <w:spacing w:before="0" w:beforeAutospacing="0" w:after="0" w:afterAutospacing="0"/>
        <w:jc w:val="both"/>
        <w:rPr>
          <w:rFonts w:asciiTheme="minorHAnsi" w:hAnsiTheme="minorHAnsi" w:cs="Arial"/>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19 – SORUMLULUK</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Hak lehtarı hakkın tapuya tescil edildiği tarihten itibaren taşınmazın idareye fiilen teslim edileceği güne kadar çevreye verebileceği her türlü zarar ve ziyandan (kaza dahi olsa) idarî, malî ve cezaî açıdan sorumludur.</w:t>
      </w:r>
    </w:p>
    <w:p w:rsidR="00572967" w:rsidRPr="00E60510" w:rsidRDefault="00572967" w:rsidP="00572967">
      <w:pPr>
        <w:pStyle w:val="3-normalyaz"/>
        <w:spacing w:before="0" w:beforeAutospacing="0" w:after="0" w:afterAutospacing="0"/>
        <w:jc w:val="both"/>
        <w:rPr>
          <w:rFonts w:asciiTheme="minorHAnsi" w:hAnsiTheme="minorHAnsi" w:cs="Arial"/>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20 – MÜCBİR SEBEPLER</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Hak lehtarı, irtifak hakkı süresinin uzatılması talebinde bulunamaz. Ancak;</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1- Tabii afetler (yangın, deprem, su baskını ve benzeri.),</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2- Ülkede genel veya işin yapıldığı yerde kısmi seferberlik ilanı,</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3- Genel grev, lokavt gibi kısmi hak kullanımından doğan imkânsızlıkların meydana gelmesi,</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4- Bulaşıcı hastalık, salgın gibi olayların çıkması,</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5- İrtifak hakkı lehtarının kusuru dışında kamudan kaynaklanan, fakat hakkın tamamen kullanılmasını ve işin yürütülmesini en az otuz gün süreyle engelleyen hukukî veya fiilî bir imkânsızlık durumunun ortaya çıkması,</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lastRenderedPageBreak/>
        <w:t>hâllerinde, kamudan kaynaklanan fiili veya hukuki imkânsızlık durumunun veya mücbir sebeplerin ortadan kalkmasına kadar geçecek süre kadar, irtifak hakkı süresinin dondurulması suretiyle uzatımı talebinde bulunulabilir.</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İrtifak hakkı lehtarının kusuru dışında kamudan kaynaklanan, hakkın tamamen kullanılmasını ve işin yürütülmesini en az otuz gün süreyle engelleyen hukukî veya fiilî bir imkânsızlık durumunun ortaya çıkması ya da mücbir sebeplerin varlığı halinde, hak lehtarının talebi üzerine irtifak hakkı süresi, kamudan kaynaklanan fiili veya hukuki imkânsızlık durumunun veya mücbir sebeplerin ortadan kalkmasına kadar geçecek süre kadar dondurulur. Dondurulan süre için bedel alınmaz. Sürenin yeniden işlemeye başladığı tarihte alınacak bedel, dondurulan yıl bedelinin geçen süre kadar sözleşmesinde belirtilen oranda artırılması suretiyle tespit edilir. Ancak, dondurulan yıl için ödenmiş olan bedelin dondurulan süreye isabet eden kısmı sözleşmesinde belirtilen oranda artırılmak suretiyle yeni tespit edilen bedelden mahsup edilir. Dondurulan süre sözleşme süresine eklenir.</w:t>
      </w:r>
    </w:p>
    <w:p w:rsidR="00572967" w:rsidRPr="00E60510" w:rsidRDefault="00572967" w:rsidP="00572967">
      <w:pPr>
        <w:pStyle w:val="3-normalyaz"/>
        <w:spacing w:before="0" w:beforeAutospacing="0" w:after="0" w:afterAutospacing="0"/>
        <w:jc w:val="both"/>
        <w:rPr>
          <w:rFonts w:asciiTheme="minorHAnsi" w:hAnsiTheme="minorHAnsi" w:cs="Arial"/>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21 – UYGULANACAK HÜKÜMLER</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Bu sözleşmede hüküm bulunmayan hâllerde, öncelikle Kamu Taşınmazlarının Yatırımlara Tahsisine İlişkin Usul ve Esaslar olmak üzere, 2886 sayılı Devlet İhale Kanunu ile Hazine Taşınmazlarının İdaresi Hakkında Yönetmelik hükümleri ile diğer mevzuat hükümleri uygulanır.</w:t>
      </w:r>
    </w:p>
    <w:p w:rsidR="00572967" w:rsidRPr="00E60510" w:rsidRDefault="00572967" w:rsidP="00572967">
      <w:pPr>
        <w:pStyle w:val="3-normalyaz"/>
        <w:spacing w:before="0" w:beforeAutospacing="0" w:after="0" w:afterAutospacing="0"/>
        <w:jc w:val="both"/>
        <w:rPr>
          <w:rFonts w:asciiTheme="minorHAnsi" w:hAnsiTheme="minorHAnsi" w:cs="Arial"/>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22 – DAVALARLA İLGİLİ YAPILACAK İŞLEMLER</w:t>
      </w: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 xml:space="preserve">İrtifak hakkı ile ilgili olarak açılmış ya da açılacak her türlü davaya ilişkin husumeti hak lehtarı karşılayacak, açılan davaları öğrendiği tarihten itibaren on beş gün içinde yazılı olarak idareye bildirilecektir. Bildirilmemesinden dolayı idare aleyhine doğabilecek her türlü zarar ve ziyandan hak lehtarı taşınmaz maliki idareye karşı sorumludur. </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Ayrıca, üzerinde irtifak hakkı tesis edilen taşınmazla ilgili olarak hak lehtarı aleyhine açılacak her türlü dava hak lehtarı tarafından 18/6/1927 tarihli ve 1086 sayılı Hukuk Usulü Muhakemeleri Kanunu hükümleri uyarınca on beş gün içinde taşınmaz maliki idareye ihbar edilir.</w:t>
      </w:r>
    </w:p>
    <w:p w:rsidR="00572967" w:rsidRPr="00E60510" w:rsidRDefault="00572967" w:rsidP="00572967">
      <w:pPr>
        <w:pStyle w:val="3-normalyaz"/>
        <w:spacing w:before="0" w:beforeAutospacing="0" w:after="0" w:afterAutospacing="0"/>
        <w:jc w:val="both"/>
        <w:rPr>
          <w:rFonts w:asciiTheme="minorHAnsi" w:hAnsiTheme="minorHAnsi" w:cs="Arial"/>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23 – HAFRİYAT SIRASINDA BULUNACAK KÜLTÜR VARLIKLARI</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Projenin uygulanması sırasında kültür varlıklarına rastlanıldığında kazı işlemleri derhâl durdurulur, bulunan varlıklar kazı yerinde muhafaza edilir ve durumdan en yakın mülkî amirlik derhâl haberdar edilir.</w:t>
      </w:r>
    </w:p>
    <w:p w:rsidR="00572967" w:rsidRPr="00E60510" w:rsidRDefault="00572967" w:rsidP="00572967">
      <w:pPr>
        <w:pStyle w:val="3-normalyaz"/>
        <w:spacing w:before="0" w:beforeAutospacing="0" w:after="0" w:afterAutospacing="0"/>
        <w:jc w:val="both"/>
        <w:rPr>
          <w:rFonts w:asciiTheme="minorHAnsi" w:hAnsiTheme="minorHAnsi" w:cs="Arial"/>
        </w:rPr>
      </w:pPr>
    </w:p>
    <w:p w:rsidR="00E60510" w:rsidRP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b/>
          <w:bCs/>
        </w:rPr>
        <w:t>MADDE 24 – UYUŞMAZLIKLARIN ÇÖZÜM YERİ</w:t>
      </w:r>
    </w:p>
    <w:p w:rsidR="00E60510" w:rsidRDefault="00E60510" w:rsidP="00E60510">
      <w:pPr>
        <w:pStyle w:val="3-normalyaz"/>
        <w:spacing w:before="0" w:beforeAutospacing="0" w:after="0" w:afterAutospacing="0"/>
        <w:ind w:firstLine="851"/>
        <w:jc w:val="both"/>
        <w:rPr>
          <w:rFonts w:asciiTheme="minorHAnsi" w:hAnsiTheme="minorHAnsi" w:cs="Arial"/>
        </w:rPr>
      </w:pPr>
      <w:r w:rsidRPr="00E60510">
        <w:rPr>
          <w:rFonts w:asciiTheme="minorHAnsi" w:hAnsiTheme="minorHAnsi" w:cs="Arial"/>
        </w:rPr>
        <w:t>Uyuşmazlıkların çözüm yeri, taşınmazın bulunduğu ilçedeki icra daireleri ve mahkemeleridir.</w:t>
      </w:r>
    </w:p>
    <w:p w:rsidR="00572967" w:rsidRDefault="00572967" w:rsidP="00572967">
      <w:pPr>
        <w:pStyle w:val="3-normalyaz"/>
        <w:spacing w:before="0" w:beforeAutospacing="0" w:after="0" w:afterAutospacing="0"/>
        <w:jc w:val="both"/>
        <w:rPr>
          <w:rFonts w:asciiTheme="minorHAnsi" w:hAnsiTheme="minorHAnsi" w:cs="Arial"/>
        </w:rPr>
      </w:pPr>
    </w:p>
    <w:p w:rsidR="00572967" w:rsidRPr="00E60510" w:rsidRDefault="00572967" w:rsidP="00572967">
      <w:pPr>
        <w:pStyle w:val="3-normalyaz"/>
        <w:spacing w:before="0" w:beforeAutospacing="0" w:after="0" w:afterAutospacing="0"/>
        <w:jc w:val="both"/>
        <w:rPr>
          <w:rFonts w:asciiTheme="minorHAnsi" w:hAnsiTheme="minorHAnsi" w:cs="Arial"/>
        </w:rPr>
      </w:pPr>
    </w:p>
    <w:p w:rsidR="00E60510" w:rsidRDefault="00E60510" w:rsidP="009844DC">
      <w:pPr>
        <w:pStyle w:val="2-ortabaslk"/>
        <w:spacing w:before="0" w:beforeAutospacing="0" w:after="0" w:afterAutospacing="0"/>
        <w:jc w:val="center"/>
        <w:rPr>
          <w:rFonts w:asciiTheme="minorHAnsi" w:hAnsiTheme="minorHAnsi" w:cs="Arial"/>
          <w:b/>
        </w:rPr>
      </w:pPr>
      <w:bookmarkStart w:id="0" w:name="_GoBack"/>
      <w:bookmarkEnd w:id="0"/>
      <w:r w:rsidRPr="00572967">
        <w:rPr>
          <w:rFonts w:asciiTheme="minorHAnsi" w:hAnsiTheme="minorHAnsi" w:cs="Arial"/>
          <w:b/>
        </w:rPr>
        <w:t>TARAFLAR</w:t>
      </w:r>
    </w:p>
    <w:p w:rsidR="00572967" w:rsidRPr="00572967" w:rsidRDefault="00572967" w:rsidP="00572967">
      <w:pPr>
        <w:pStyle w:val="2-ortabaslk"/>
        <w:spacing w:before="0" w:beforeAutospacing="0" w:after="0" w:afterAutospacing="0"/>
        <w:jc w:val="center"/>
        <w:rPr>
          <w:rFonts w:asciiTheme="minorHAnsi" w:hAnsiTheme="minorHAnsi" w:cs="Arial"/>
          <w:b/>
        </w:rPr>
      </w:pPr>
    </w:p>
    <w:p w:rsidR="001550D6" w:rsidRPr="00572967" w:rsidRDefault="00E60510" w:rsidP="00572967">
      <w:pPr>
        <w:pStyle w:val="3-normalyaz"/>
        <w:spacing w:before="0" w:beforeAutospacing="0" w:after="0" w:afterAutospacing="0"/>
        <w:jc w:val="both"/>
        <w:rPr>
          <w:rFonts w:asciiTheme="minorHAnsi" w:hAnsiTheme="minorHAnsi" w:cs="Arial"/>
        </w:rPr>
      </w:pPr>
      <w:r w:rsidRPr="00E60510">
        <w:rPr>
          <w:rFonts w:asciiTheme="minorHAnsi" w:hAnsiTheme="minorHAnsi" w:cs="Arial"/>
          <w:b/>
          <w:bCs/>
        </w:rPr>
        <w:t>TAŞINMAZ MALİKİ İDARE YETKİLİSİ</w:t>
      </w:r>
      <w:r w:rsidR="00572967">
        <w:rPr>
          <w:rFonts w:asciiTheme="minorHAnsi" w:hAnsiTheme="minorHAnsi" w:cs="Arial"/>
          <w:b/>
          <w:bCs/>
        </w:rPr>
        <w:tab/>
      </w:r>
      <w:r w:rsidR="00572967">
        <w:rPr>
          <w:rFonts w:asciiTheme="minorHAnsi" w:hAnsiTheme="minorHAnsi" w:cs="Arial"/>
          <w:b/>
          <w:bCs/>
        </w:rPr>
        <w:tab/>
      </w:r>
      <w:r w:rsidR="00572967">
        <w:rPr>
          <w:rFonts w:asciiTheme="minorHAnsi" w:hAnsiTheme="minorHAnsi" w:cs="Arial"/>
          <w:b/>
          <w:bCs/>
        </w:rPr>
        <w:tab/>
      </w:r>
      <w:r w:rsidR="00572967">
        <w:rPr>
          <w:rFonts w:asciiTheme="minorHAnsi" w:hAnsiTheme="minorHAnsi" w:cs="Arial"/>
          <w:b/>
          <w:bCs/>
        </w:rPr>
        <w:tab/>
      </w:r>
      <w:r w:rsidR="00572967">
        <w:rPr>
          <w:rFonts w:asciiTheme="minorHAnsi" w:hAnsiTheme="minorHAnsi" w:cs="Arial"/>
          <w:b/>
          <w:bCs/>
        </w:rPr>
        <w:tab/>
      </w:r>
      <w:r w:rsidR="00572967">
        <w:rPr>
          <w:rFonts w:asciiTheme="minorHAnsi" w:hAnsiTheme="minorHAnsi" w:cs="Arial"/>
          <w:b/>
          <w:bCs/>
        </w:rPr>
        <w:tab/>
        <w:t xml:space="preserve">            </w:t>
      </w:r>
      <w:r w:rsidRPr="00E60510">
        <w:rPr>
          <w:rFonts w:asciiTheme="minorHAnsi" w:hAnsiTheme="minorHAnsi" w:cs="Arial"/>
          <w:b/>
          <w:bCs/>
        </w:rPr>
        <w:t>HAK LEHTARI</w:t>
      </w:r>
    </w:p>
    <w:sectPr w:rsidR="001550D6" w:rsidRPr="00572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510"/>
    <w:rsid w:val="001550D6"/>
    <w:rsid w:val="00572967"/>
    <w:rsid w:val="009844DC"/>
    <w:rsid w:val="00E605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E605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605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E605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605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550426">
      <w:bodyDiv w:val="1"/>
      <w:marLeft w:val="0"/>
      <w:marRight w:val="0"/>
      <w:marTop w:val="0"/>
      <w:marBottom w:val="0"/>
      <w:divBdr>
        <w:top w:val="none" w:sz="0" w:space="0" w:color="auto"/>
        <w:left w:val="none" w:sz="0" w:space="0" w:color="auto"/>
        <w:bottom w:val="none" w:sz="0" w:space="0" w:color="auto"/>
        <w:right w:val="none" w:sz="0" w:space="0" w:color="auto"/>
      </w:divBdr>
      <w:divsChild>
        <w:div w:id="702170180">
          <w:marLeft w:val="0"/>
          <w:marRight w:val="0"/>
          <w:marTop w:val="100"/>
          <w:marBottom w:val="100"/>
          <w:divBdr>
            <w:top w:val="none" w:sz="0" w:space="0" w:color="auto"/>
            <w:left w:val="none" w:sz="0" w:space="0" w:color="auto"/>
            <w:bottom w:val="none" w:sz="0" w:space="0" w:color="auto"/>
            <w:right w:val="none" w:sz="0" w:space="0" w:color="auto"/>
          </w:divBdr>
          <w:divsChild>
            <w:div w:id="1660188541">
              <w:marLeft w:val="0"/>
              <w:marRight w:val="0"/>
              <w:marTop w:val="0"/>
              <w:marBottom w:val="0"/>
              <w:divBdr>
                <w:top w:val="none" w:sz="0" w:space="0" w:color="auto"/>
                <w:left w:val="none" w:sz="0" w:space="0" w:color="auto"/>
                <w:bottom w:val="none" w:sz="0" w:space="0" w:color="auto"/>
                <w:right w:val="none" w:sz="0" w:space="0" w:color="auto"/>
              </w:divBdr>
              <w:divsChild>
                <w:div w:id="186257965">
                  <w:marLeft w:val="0"/>
                  <w:marRight w:val="0"/>
                  <w:marTop w:val="0"/>
                  <w:marBottom w:val="0"/>
                  <w:divBdr>
                    <w:top w:val="none" w:sz="0" w:space="0" w:color="auto"/>
                    <w:left w:val="none" w:sz="0" w:space="0" w:color="auto"/>
                    <w:bottom w:val="none" w:sz="0" w:space="0" w:color="auto"/>
                    <w:right w:val="none" w:sz="0" w:space="0" w:color="auto"/>
                  </w:divBdr>
                  <w:divsChild>
                    <w:div w:id="437794339">
                      <w:marLeft w:val="0"/>
                      <w:marRight w:val="0"/>
                      <w:marTop w:val="0"/>
                      <w:marBottom w:val="0"/>
                      <w:divBdr>
                        <w:top w:val="none" w:sz="0" w:space="0" w:color="auto"/>
                        <w:left w:val="none" w:sz="0" w:space="0" w:color="auto"/>
                        <w:bottom w:val="none" w:sz="0" w:space="0" w:color="auto"/>
                        <w:right w:val="none" w:sz="0" w:space="0" w:color="auto"/>
                      </w:divBdr>
                      <w:divsChild>
                        <w:div w:id="56056866">
                          <w:marLeft w:val="0"/>
                          <w:marRight w:val="0"/>
                          <w:marTop w:val="0"/>
                          <w:marBottom w:val="0"/>
                          <w:divBdr>
                            <w:top w:val="none" w:sz="0" w:space="0" w:color="auto"/>
                            <w:left w:val="none" w:sz="0" w:space="0" w:color="auto"/>
                            <w:bottom w:val="none" w:sz="0" w:space="0" w:color="auto"/>
                            <w:right w:val="none" w:sz="0" w:space="0" w:color="auto"/>
                          </w:divBdr>
                          <w:divsChild>
                            <w:div w:id="5903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2056</Words>
  <Characters>11720</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Adm06</cp:lastModifiedBy>
  <cp:revision>3</cp:revision>
  <dcterms:created xsi:type="dcterms:W3CDTF">2014-11-28T12:05:00Z</dcterms:created>
  <dcterms:modified xsi:type="dcterms:W3CDTF">2014-12-02T09:30:00Z</dcterms:modified>
</cp:coreProperties>
</file>